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3234DE" w:rsidR="0069035D" w:rsidP="002763AD" w:rsidRDefault="00F541DC" w14:paraId="53C720BC" w14:textId="77777777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26E2C3" wp14:editId="3ED60FE8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35D" w:rsidRDefault="0069035D" w14:paraId="23446C71" w14:textId="77777777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:rsidR="009C35FD" w:rsidP="009C35FD" w:rsidRDefault="009C35FD" w14:paraId="1300E7F8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:rsidR="0069035D" w:rsidP="009C35FD" w:rsidRDefault="009C35FD" w14:paraId="24CFE26C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:rsidR="00AA7E9F" w:rsidP="00AA7E9F" w:rsidRDefault="002D6F6F" w14:paraId="562E0E18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:rsidR="00AA7E9F" w:rsidP="00AA7E9F" w:rsidRDefault="00AA7E9F" w14:paraId="3FDF85C9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:rsidRPr="003F19AE" w:rsidR="00AA7E9F" w:rsidP="003234DE" w:rsidRDefault="00AA7E9F" w14:paraId="7D1C4C67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:rsidR="0069035D" w:rsidRDefault="00AA3D02" w14:paraId="41AC0A32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50382" w:rsid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26E2C3">
                <v:stroke joinstyle="miter"/>
                <v:path gradientshapeok="t" o:connecttype="rect"/>
              </v:shapetype>
              <v:shape id="Text Box 2" style="position:absolute;margin-left:-6.9pt;margin-top:-63.9pt;width:390.5pt;height:14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>
                <v:textbox>
                  <w:txbxContent>
                    <w:p w:rsidR="0069035D" w:rsidRDefault="0069035D" w14:paraId="23446C71" w14:textId="77777777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:rsidR="009C35FD" w:rsidP="009C35FD" w:rsidRDefault="009C35FD" w14:paraId="1300E7F8" w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:rsidR="0069035D" w:rsidP="009C35FD" w:rsidRDefault="009C35FD" w14:paraId="24CFE26C" w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:rsidR="00AA7E9F" w:rsidP="00AA7E9F" w:rsidRDefault="002D6F6F" w14:paraId="562E0E18" w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:rsidR="00AA7E9F" w:rsidP="00AA7E9F" w:rsidRDefault="00AA7E9F" w14:paraId="3FDF85C9" w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:rsidRPr="003F19AE" w:rsidR="00AA7E9F" w:rsidP="003234DE" w:rsidRDefault="00AA7E9F" w14:paraId="7D1C4C67" w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:rsidR="0069035D" w:rsidRDefault="00AA3D02" w14:paraId="41AC0A32" w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50382" w:rsid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:rsidRPr="003234DE" w:rsidR="0069035D" w:rsidP="002763AD" w:rsidRDefault="0069035D" w14:paraId="193FB007" w14:textId="77777777">
      <w:pPr>
        <w:rPr>
          <w:sz w:val="22"/>
          <w:szCs w:val="22"/>
        </w:rPr>
      </w:pPr>
    </w:p>
    <w:p w:rsidRPr="003234DE" w:rsidR="0069035D" w:rsidP="002763AD" w:rsidRDefault="0069035D" w14:paraId="3B50CD51" w14:textId="77777777">
      <w:pPr>
        <w:rPr>
          <w:sz w:val="22"/>
          <w:szCs w:val="22"/>
        </w:rPr>
      </w:pPr>
    </w:p>
    <w:p w:rsidRPr="003234DE" w:rsidR="0069035D" w:rsidP="002763AD" w:rsidRDefault="0069035D" w14:paraId="25E16EEC" w14:textId="77777777">
      <w:pPr>
        <w:rPr>
          <w:sz w:val="22"/>
          <w:szCs w:val="22"/>
        </w:rPr>
      </w:pPr>
    </w:p>
    <w:p w:rsidRPr="003234DE" w:rsidR="0069035D" w:rsidP="002763AD" w:rsidRDefault="0069035D" w14:paraId="54692D0C" w14:textId="77777777">
      <w:pPr>
        <w:rPr>
          <w:sz w:val="22"/>
          <w:szCs w:val="22"/>
        </w:rPr>
      </w:pPr>
    </w:p>
    <w:p w:rsidRPr="003234DE" w:rsidR="0069035D" w:rsidP="002763AD" w:rsidRDefault="0069035D" w14:paraId="61F212FA" w14:textId="77777777">
      <w:pPr>
        <w:rPr>
          <w:sz w:val="22"/>
          <w:szCs w:val="22"/>
        </w:rPr>
      </w:pPr>
    </w:p>
    <w:p w:rsidR="003234DE" w:rsidP="003234DE" w:rsidRDefault="003234DE" w14:paraId="1ECEF70F" w14:textId="77777777">
      <w:pPr>
        <w:spacing w:line="360" w:lineRule="auto"/>
        <w:rPr>
          <w:sz w:val="22"/>
          <w:szCs w:val="22"/>
        </w:rPr>
      </w:pPr>
    </w:p>
    <w:p w:rsidRPr="00836974" w:rsidR="00ED3BC9" w:rsidP="00ED3BC9" w:rsidRDefault="00ED3BC9" w14:paraId="7B961F1A" w14:textId="777777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Hier spielt die Musik</w:t>
      </w:r>
      <w:r w:rsidRPr="00836974">
        <w:rPr>
          <w:sz w:val="32"/>
          <w:szCs w:val="32"/>
        </w:rPr>
        <w:t>!</w:t>
      </w:r>
    </w:p>
    <w:p w:rsidRPr="00836974" w:rsidR="00836974" w:rsidP="00836974" w:rsidRDefault="00ED3BC9" w14:paraId="348002A2" w14:textId="2C99E7A8">
      <w:pPr>
        <w:spacing w:line="360" w:lineRule="auto"/>
        <w:rPr>
          <w:sz w:val="22"/>
          <w:szCs w:val="22"/>
        </w:rPr>
      </w:pPr>
      <w:r w:rsidRPr="00A1060A">
        <w:rPr>
          <w:i/>
          <w:iCs/>
          <w:sz w:val="22"/>
          <w:szCs w:val="22"/>
        </w:rPr>
        <w:t xml:space="preserve">Milwaukee </w:t>
      </w:r>
      <w:r w:rsidRPr="00A1060A" w:rsidR="00A1060A">
        <w:rPr>
          <w:i/>
          <w:iCs/>
          <w:sz w:val="22"/>
          <w:szCs w:val="22"/>
        </w:rPr>
        <w:t>Prämienaktion</w:t>
      </w:r>
      <w:r w:rsidR="00DD72FF">
        <w:rPr>
          <w:i/>
          <w:iCs/>
          <w:sz w:val="22"/>
          <w:szCs w:val="22"/>
        </w:rPr>
        <w:t xml:space="preserve"> für Anwender</w:t>
      </w:r>
      <w:r>
        <w:rPr>
          <w:i/>
          <w:iCs/>
          <w:sz w:val="22"/>
          <w:szCs w:val="22"/>
        </w:rPr>
        <w:t xml:space="preserve">: Aus dem gesamten Sortiment einkaufen und gratis </w:t>
      </w:r>
      <w:r w:rsidRPr="00A1060A" w:rsidR="00A1060A">
        <w:rPr>
          <w:i/>
          <w:iCs/>
          <w:sz w:val="22"/>
          <w:szCs w:val="22"/>
        </w:rPr>
        <w:t xml:space="preserve">hochwertige Baustellenradios und Lautsprecher </w:t>
      </w:r>
      <w:r>
        <w:rPr>
          <w:i/>
          <w:iCs/>
          <w:sz w:val="22"/>
          <w:szCs w:val="22"/>
        </w:rPr>
        <w:t>erhalten</w:t>
      </w:r>
    </w:p>
    <w:p w:rsidR="00A1060A" w:rsidP="00836974" w:rsidRDefault="00A1060A" w14:paraId="0F87549B" w14:textId="77777777">
      <w:pPr>
        <w:spacing w:line="360" w:lineRule="auto"/>
        <w:rPr>
          <w:sz w:val="22"/>
          <w:szCs w:val="22"/>
        </w:rPr>
      </w:pPr>
    </w:p>
    <w:p w:rsidRPr="00836974" w:rsidR="00836974" w:rsidP="00836974" w:rsidRDefault="00836974" w14:paraId="2DF1C44A" w14:textId="09B08E1E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>Leistungsstarke Werkzeuge, robuste Systeme und dazu der passende Sound für den Arbeitsalltag: Mit der aktuellen Kampagne „</w:t>
      </w:r>
      <w:proofErr w:type="spellStart"/>
      <w:r w:rsidR="008C390F">
        <w:fldChar w:fldCharType="begin"/>
      </w:r>
      <w:r w:rsidR="008C390F">
        <w:instrText>HYPERLINK "https://de.milwaukeetool.eu/promotions/portal/emea/redemption-amplified/"</w:instrText>
      </w:r>
      <w:r w:rsidR="008C390F">
        <w:fldChar w:fldCharType="separate"/>
      </w:r>
      <w:r w:rsidRPr="00593AD9" w:rsidR="008C390F">
        <w:rPr>
          <w:rStyle w:val="Hyperlink"/>
          <w:sz w:val="22"/>
          <w:szCs w:val="22"/>
        </w:rPr>
        <w:t>Redemption</w:t>
      </w:r>
      <w:proofErr w:type="spellEnd"/>
      <w:r w:rsidRPr="00593AD9" w:rsidR="008C390F">
        <w:rPr>
          <w:rStyle w:val="Hyperlink"/>
          <w:sz w:val="22"/>
          <w:szCs w:val="22"/>
        </w:rPr>
        <w:t xml:space="preserve"> </w:t>
      </w:r>
      <w:proofErr w:type="spellStart"/>
      <w:r w:rsidRPr="00593AD9" w:rsidR="008C390F">
        <w:rPr>
          <w:rStyle w:val="Hyperlink"/>
          <w:sz w:val="22"/>
          <w:szCs w:val="22"/>
        </w:rPr>
        <w:t>Amplified</w:t>
      </w:r>
      <w:proofErr w:type="spellEnd"/>
      <w:r w:rsidR="008C390F">
        <w:fldChar w:fldCharType="end"/>
      </w:r>
      <w:r w:rsidRPr="00836974">
        <w:rPr>
          <w:sz w:val="22"/>
          <w:szCs w:val="22"/>
        </w:rPr>
        <w:t xml:space="preserve">“ </w:t>
      </w:r>
      <w:r w:rsidR="008C390F">
        <w:rPr>
          <w:sz w:val="22"/>
          <w:szCs w:val="22"/>
        </w:rPr>
        <w:t xml:space="preserve">und dem Claim „Hier spielt die Musik“ </w:t>
      </w:r>
      <w:r w:rsidRPr="00836974">
        <w:rPr>
          <w:sz w:val="22"/>
          <w:szCs w:val="22"/>
        </w:rPr>
        <w:t>setzt Milwaukee zusätzliche Impulse für professionelle Anwender in Handwerk und Industrie. Im Mittelpunkt der Aktion</w:t>
      </w:r>
      <w:r w:rsidR="00A1060A">
        <w:rPr>
          <w:sz w:val="22"/>
          <w:szCs w:val="22"/>
        </w:rPr>
        <w:t xml:space="preserve">, die </w:t>
      </w:r>
      <w:r w:rsidR="00DD72FF">
        <w:rPr>
          <w:sz w:val="22"/>
          <w:szCs w:val="22"/>
        </w:rPr>
        <w:t xml:space="preserve">aktuell vom 1. März </w:t>
      </w:r>
      <w:r w:rsidR="00A1060A">
        <w:rPr>
          <w:sz w:val="22"/>
          <w:szCs w:val="22"/>
        </w:rPr>
        <w:t>bis zum 31. Mai 2026 läuft,</w:t>
      </w:r>
      <w:r w:rsidRPr="00836974">
        <w:rPr>
          <w:sz w:val="22"/>
          <w:szCs w:val="22"/>
        </w:rPr>
        <w:t xml:space="preserve"> stehen hochwertige </w:t>
      </w:r>
      <w:hyperlink w:history="1" r:id="rId9">
        <w:r w:rsidRPr="00593AD9">
          <w:rPr>
            <w:rStyle w:val="Hyperlink"/>
            <w:sz w:val="22"/>
            <w:szCs w:val="22"/>
          </w:rPr>
          <w:t>Baustellenlautsprecher und -radios</w:t>
        </w:r>
      </w:hyperlink>
      <w:r w:rsidRPr="00836974">
        <w:rPr>
          <w:sz w:val="22"/>
          <w:szCs w:val="22"/>
        </w:rPr>
        <w:t xml:space="preserve">, die als attraktive Zugaben </w:t>
      </w:r>
      <w:r w:rsidR="003A3ABD">
        <w:rPr>
          <w:sz w:val="22"/>
          <w:szCs w:val="22"/>
        </w:rPr>
        <w:t xml:space="preserve">beim Kauf </w:t>
      </w:r>
      <w:r w:rsidR="008C390F">
        <w:rPr>
          <w:sz w:val="22"/>
          <w:szCs w:val="22"/>
        </w:rPr>
        <w:t>von Artikeln aus dem gesamten Milwaukee Sortiment</w:t>
      </w:r>
      <w:r w:rsidRPr="00836974">
        <w:rPr>
          <w:sz w:val="22"/>
          <w:szCs w:val="22"/>
        </w:rPr>
        <w:t xml:space="preserve"> bereitstehen.</w:t>
      </w:r>
    </w:p>
    <w:p w:rsidRPr="00836974" w:rsidR="00836974" w:rsidP="00836974" w:rsidRDefault="00836974" w14:paraId="2F0410A4" w14:textId="77777777">
      <w:pPr>
        <w:spacing w:line="360" w:lineRule="auto"/>
        <w:rPr>
          <w:sz w:val="22"/>
          <w:szCs w:val="22"/>
        </w:rPr>
      </w:pPr>
    </w:p>
    <w:p w:rsidRPr="00836974" w:rsidR="00836974" w:rsidP="00836974" w:rsidRDefault="00836974" w14:paraId="49FF418A" w14:textId="6864A731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>Die Kampagne richtet sich an Anwender, die ihre Ausstattung mit Milwaukee Produkten erweitern oder erneuern möchten. Abhängig vom Einkaufswert erhalten Käufer ausgewählte Prämienprodukte zusätzlich</w:t>
      </w:r>
      <w:r>
        <w:rPr>
          <w:sz w:val="22"/>
          <w:szCs w:val="22"/>
        </w:rPr>
        <w:t xml:space="preserve">. Zur Auswahl stehen zwei </w:t>
      </w:r>
      <w:r w:rsidRPr="00836974">
        <w:rPr>
          <w:sz w:val="22"/>
          <w:szCs w:val="22"/>
        </w:rPr>
        <w:t>leistungsfähige Bluetooth-</w:t>
      </w:r>
      <w:hyperlink w:history="1" r:id="rId10">
        <w:r w:rsidRPr="00593AD9">
          <w:rPr>
            <w:rStyle w:val="Hyperlink"/>
            <w:sz w:val="22"/>
            <w:szCs w:val="22"/>
          </w:rPr>
          <w:t>Baustellenlautsprecher</w:t>
        </w:r>
      </w:hyperlink>
      <w:r w:rsidRPr="00836974">
        <w:rPr>
          <w:sz w:val="22"/>
          <w:szCs w:val="22"/>
        </w:rPr>
        <w:t xml:space="preserve"> sowie </w:t>
      </w:r>
      <w:r>
        <w:rPr>
          <w:sz w:val="22"/>
          <w:szCs w:val="22"/>
        </w:rPr>
        <w:t xml:space="preserve">drei </w:t>
      </w:r>
      <w:r w:rsidR="003A3ABD">
        <w:rPr>
          <w:sz w:val="22"/>
          <w:szCs w:val="22"/>
        </w:rPr>
        <w:t>verschiedene</w:t>
      </w:r>
      <w:r w:rsidRPr="00836974">
        <w:rPr>
          <w:sz w:val="22"/>
          <w:szCs w:val="22"/>
        </w:rPr>
        <w:t xml:space="preserve"> </w:t>
      </w:r>
      <w:hyperlink w:history="1" r:id="rId11">
        <w:r w:rsidRPr="00515FD4">
          <w:rPr>
            <w:rStyle w:val="Hyperlink"/>
            <w:sz w:val="22"/>
            <w:szCs w:val="22"/>
          </w:rPr>
          <w:t>Radios</w:t>
        </w:r>
      </w:hyperlink>
      <w:r w:rsidRPr="00836974">
        <w:rPr>
          <w:sz w:val="22"/>
          <w:szCs w:val="22"/>
        </w:rPr>
        <w:t xml:space="preserve">, die speziell für den Einsatz auf der Baustelle entwickelt wurden. </w:t>
      </w:r>
      <w:r w:rsidR="008C390F">
        <w:rPr>
          <w:sz w:val="22"/>
          <w:szCs w:val="22"/>
        </w:rPr>
        <w:t xml:space="preserve">Die Prämien orientieren sich an der Höhe des Einkaufswertes. Mit zunehmendem Wert steigt auch die Wertigkeit der Prämie, </w:t>
      </w:r>
      <w:r w:rsidRPr="00836974">
        <w:rPr>
          <w:sz w:val="22"/>
          <w:szCs w:val="22"/>
        </w:rPr>
        <w:t>vom kompakten, mobilen Lautsprecher bis hin zum leistungsstarken Baustellenradio mit umfangreicher Ausstattung.</w:t>
      </w:r>
    </w:p>
    <w:p w:rsidRPr="00836974" w:rsidR="00836974" w:rsidP="00836974" w:rsidRDefault="00836974" w14:paraId="60821C6E" w14:textId="77777777">
      <w:pPr>
        <w:spacing w:line="360" w:lineRule="auto"/>
        <w:rPr>
          <w:sz w:val="22"/>
          <w:szCs w:val="22"/>
        </w:rPr>
      </w:pPr>
    </w:p>
    <w:p w:rsidR="00C52B04" w:rsidP="00836974" w:rsidRDefault="00836974" w14:paraId="50100C45" w14:textId="766C8826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 xml:space="preserve">Die Prämien sind dabei bewusst als praktische Begleiter für den Arbeitsalltag konzipiert. </w:t>
      </w:r>
      <w:r w:rsidRPr="00C52B04" w:rsidR="00C52B04">
        <w:rPr>
          <w:sz w:val="22"/>
          <w:szCs w:val="22"/>
        </w:rPr>
        <w:t>Mit „</w:t>
      </w:r>
      <w:proofErr w:type="spellStart"/>
      <w:r w:rsidRPr="00C52B04" w:rsidR="00C52B04">
        <w:rPr>
          <w:sz w:val="22"/>
          <w:szCs w:val="22"/>
        </w:rPr>
        <w:t>Redemption</w:t>
      </w:r>
      <w:proofErr w:type="spellEnd"/>
      <w:r w:rsidRPr="00C52B04" w:rsidR="00C52B04">
        <w:rPr>
          <w:sz w:val="22"/>
          <w:szCs w:val="22"/>
        </w:rPr>
        <w:t xml:space="preserve"> </w:t>
      </w:r>
      <w:proofErr w:type="spellStart"/>
      <w:r w:rsidRPr="00C52B04" w:rsidR="00C52B04">
        <w:rPr>
          <w:sz w:val="22"/>
          <w:szCs w:val="22"/>
        </w:rPr>
        <w:t>Amplified</w:t>
      </w:r>
      <w:proofErr w:type="spellEnd"/>
      <w:r w:rsidRPr="00C52B04" w:rsidR="00C52B04">
        <w:rPr>
          <w:sz w:val="22"/>
          <w:szCs w:val="22"/>
        </w:rPr>
        <w:t xml:space="preserve">“ unterstreicht Milwaukee den Anspruch, Anwender nicht nur mit leistungsfähigen Werkzeugen zu unterstützen, sondern auch </w:t>
      </w:r>
      <w:r w:rsidR="00C52B04">
        <w:rPr>
          <w:sz w:val="22"/>
          <w:szCs w:val="22"/>
        </w:rPr>
        <w:t>den Arbeitsalltag</w:t>
      </w:r>
      <w:r w:rsidRPr="00C52B04" w:rsidR="00C52B04">
        <w:rPr>
          <w:sz w:val="22"/>
          <w:szCs w:val="22"/>
        </w:rPr>
        <w:t xml:space="preserve"> auf der Baustelle spürbar zu verbessern</w:t>
      </w:r>
      <w:r w:rsidR="00C52B04">
        <w:rPr>
          <w:sz w:val="22"/>
          <w:szCs w:val="22"/>
        </w:rPr>
        <w:t xml:space="preserve"> – ganz nach dem Motto „Hier spielt die Musik“</w:t>
      </w:r>
      <w:r w:rsidRPr="00C52B04" w:rsidR="00C52B04">
        <w:rPr>
          <w:sz w:val="22"/>
          <w:szCs w:val="22"/>
        </w:rPr>
        <w:t>.</w:t>
      </w:r>
      <w:r w:rsidR="00C52B04">
        <w:rPr>
          <w:sz w:val="22"/>
          <w:szCs w:val="22"/>
        </w:rPr>
        <w:t xml:space="preserve"> </w:t>
      </w:r>
      <w:r w:rsidRPr="00C52B04" w:rsidR="00C52B04">
        <w:rPr>
          <w:sz w:val="22"/>
          <w:szCs w:val="22"/>
        </w:rPr>
        <w:t>Denn gerade dort, wo täglich unter Zeitdruck und mit hoher Konzentration gearbeitet wird, kann der richtige Sound einen echten Unterschied machen: Er sorgt für Rhythmus im Arbeitsablauf, hebt die Stimmung im Team und macht lange Tage ein Stück leichter.</w:t>
      </w:r>
      <w:r w:rsidR="00C52B04">
        <w:rPr>
          <w:sz w:val="22"/>
          <w:szCs w:val="22"/>
        </w:rPr>
        <w:t xml:space="preserve"> </w:t>
      </w:r>
    </w:p>
    <w:p w:rsidR="00C52B04" w:rsidP="00836974" w:rsidRDefault="00C52B04" w14:paraId="0A8A43D6" w14:textId="77777777">
      <w:pPr>
        <w:spacing w:line="360" w:lineRule="auto"/>
        <w:rPr>
          <w:sz w:val="22"/>
          <w:szCs w:val="22"/>
        </w:rPr>
      </w:pPr>
    </w:p>
    <w:p w:rsidRPr="00836974" w:rsidR="00836974" w:rsidP="00836974" w:rsidRDefault="00836974" w14:paraId="7A8984DE" w14:textId="5CB96BD0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 xml:space="preserve">Die Lautsprecher verbinden robuste Bauweise mit kraftvollem Klang und kabelloser Bluetooth-Konnektivität. Sie ermöglichen </w:t>
      </w:r>
      <w:r w:rsidR="00A1060A">
        <w:rPr>
          <w:sz w:val="22"/>
          <w:szCs w:val="22"/>
        </w:rPr>
        <w:t xml:space="preserve">das Abspielen von </w:t>
      </w:r>
      <w:r w:rsidRPr="00836974">
        <w:rPr>
          <w:sz w:val="22"/>
          <w:szCs w:val="22"/>
        </w:rPr>
        <w:t>Musik</w:t>
      </w:r>
      <w:r w:rsidR="00A1060A">
        <w:rPr>
          <w:sz w:val="22"/>
          <w:szCs w:val="22"/>
        </w:rPr>
        <w:t xml:space="preserve"> und </w:t>
      </w:r>
      <w:r w:rsidRPr="00836974">
        <w:rPr>
          <w:sz w:val="22"/>
          <w:szCs w:val="22"/>
        </w:rPr>
        <w:t xml:space="preserve">Podcasts direkt auf der Baustelle – unabhängig davon, ob im Innenausbau, auf der Montage oder im Außenbereich gearbeitet wird. </w:t>
      </w:r>
      <w:r w:rsidR="00A1060A">
        <w:rPr>
          <w:sz w:val="22"/>
          <w:szCs w:val="22"/>
        </w:rPr>
        <w:t xml:space="preserve">Dabei können theoretisch </w:t>
      </w:r>
      <w:r w:rsidRPr="00A1060A" w:rsidR="00A1060A">
        <w:rPr>
          <w:sz w:val="22"/>
          <w:szCs w:val="22"/>
        </w:rPr>
        <w:t xml:space="preserve">über 200 </w:t>
      </w:r>
      <w:r w:rsidR="00A1060A">
        <w:rPr>
          <w:sz w:val="22"/>
          <w:szCs w:val="22"/>
        </w:rPr>
        <w:t>Milwaukee</w:t>
      </w:r>
      <w:r w:rsidRPr="00A1060A" w:rsidR="00A1060A">
        <w:rPr>
          <w:sz w:val="22"/>
          <w:szCs w:val="22"/>
        </w:rPr>
        <w:t xml:space="preserve"> M18 und M12 Lautsprecher miteinander verbunden werden</w:t>
      </w:r>
      <w:r w:rsidR="00A1060A">
        <w:rPr>
          <w:sz w:val="22"/>
          <w:szCs w:val="22"/>
        </w:rPr>
        <w:t xml:space="preserve">. </w:t>
      </w:r>
      <w:r w:rsidRPr="00836974">
        <w:rPr>
          <w:sz w:val="22"/>
          <w:szCs w:val="22"/>
        </w:rPr>
        <w:t>Die Radios erweitern dieses Konzept um zusätzliche Empfangsmöglichkeiten, leistungsstarke Lautsprechertechnik und eine Bauweise, die den Anforderungen rauer Arbeitsumgebungen standhält.</w:t>
      </w:r>
    </w:p>
    <w:p w:rsidRPr="00836974" w:rsidR="00836974" w:rsidP="00836974" w:rsidRDefault="00836974" w14:paraId="08BB41D9" w14:textId="77777777">
      <w:pPr>
        <w:spacing w:line="360" w:lineRule="auto"/>
        <w:rPr>
          <w:sz w:val="22"/>
          <w:szCs w:val="22"/>
        </w:rPr>
      </w:pPr>
    </w:p>
    <w:p w:rsidRPr="00836974" w:rsidR="00836974" w:rsidP="00836974" w:rsidRDefault="00836974" w14:paraId="53F9AA14" w14:textId="1E31F9F0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 xml:space="preserve">Voraussetzung für die Teilnahme ist der Kauf </w:t>
      </w:r>
      <w:r w:rsidR="003A3ABD">
        <w:rPr>
          <w:sz w:val="22"/>
          <w:szCs w:val="22"/>
        </w:rPr>
        <w:t>von</w:t>
      </w:r>
      <w:r w:rsidRPr="00836974">
        <w:rPr>
          <w:sz w:val="22"/>
          <w:szCs w:val="22"/>
        </w:rPr>
        <w:t xml:space="preserve"> Milwaukee Produkte</w:t>
      </w:r>
      <w:r w:rsidR="003A3ABD">
        <w:rPr>
          <w:sz w:val="22"/>
          <w:szCs w:val="22"/>
        </w:rPr>
        <w:t>n</w:t>
      </w:r>
      <w:r w:rsidRPr="00836974">
        <w:rPr>
          <w:sz w:val="22"/>
          <w:szCs w:val="22"/>
        </w:rPr>
        <w:t xml:space="preserve"> bei autorisierten Fachhandelspartnern. Die Abwicklung der Aktion erfolgt zentral über Milwaukee</w:t>
      </w:r>
      <w:r w:rsidR="003A3ABD">
        <w:rPr>
          <w:sz w:val="22"/>
          <w:szCs w:val="22"/>
        </w:rPr>
        <w:t xml:space="preserve">. Nach </w:t>
      </w:r>
      <w:r w:rsidRPr="00836974">
        <w:rPr>
          <w:sz w:val="22"/>
          <w:szCs w:val="22"/>
        </w:rPr>
        <w:t xml:space="preserve">erfolgreicher Registrierung </w:t>
      </w:r>
      <w:r w:rsidR="003A3ABD">
        <w:rPr>
          <w:sz w:val="22"/>
          <w:szCs w:val="22"/>
        </w:rPr>
        <w:t xml:space="preserve">werden die Prämien </w:t>
      </w:r>
      <w:r w:rsidRPr="00836974">
        <w:rPr>
          <w:sz w:val="22"/>
          <w:szCs w:val="22"/>
        </w:rPr>
        <w:t>direkt an die teilnehmenden Anwender versendet.</w:t>
      </w:r>
    </w:p>
    <w:p w:rsidRPr="00836974" w:rsidR="00836974" w:rsidP="00836974" w:rsidRDefault="00836974" w14:paraId="2BFEB328" w14:textId="77777777">
      <w:pPr>
        <w:spacing w:line="360" w:lineRule="auto"/>
        <w:rPr>
          <w:sz w:val="22"/>
          <w:szCs w:val="22"/>
        </w:rPr>
      </w:pPr>
    </w:p>
    <w:p w:rsidRPr="00836974" w:rsidR="008362C1" w:rsidP="00836974" w:rsidRDefault="00836974" w14:paraId="02B66CE1" w14:textId="0DC762EA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>Weitere Informationen zur aktuellen Kampagne und zu den verfügbaren Prämien sind online verfügbar</w:t>
      </w:r>
      <w:r w:rsidR="00A1060A">
        <w:rPr>
          <w:sz w:val="22"/>
          <w:szCs w:val="22"/>
        </w:rPr>
        <w:t>.</w:t>
      </w:r>
      <w:r w:rsidR="00515FD4">
        <w:rPr>
          <w:sz w:val="22"/>
          <w:szCs w:val="22"/>
        </w:rPr>
        <w:t xml:space="preserve"> </w:t>
      </w:r>
      <w:hyperlink w:history="1" r:id="rId12">
        <w:r w:rsidRPr="00515FD4" w:rsidR="00515FD4">
          <w:rPr>
            <w:rStyle w:val="Hyperlink"/>
            <w:sz w:val="22"/>
            <w:szCs w:val="22"/>
          </w:rPr>
          <w:t>Zur Prämienaktion "</w:t>
        </w:r>
        <w:proofErr w:type="spellStart"/>
        <w:r w:rsidRPr="00515FD4" w:rsidR="00515FD4">
          <w:rPr>
            <w:rStyle w:val="Hyperlink"/>
            <w:sz w:val="22"/>
            <w:szCs w:val="22"/>
          </w:rPr>
          <w:t>Redemption</w:t>
        </w:r>
        <w:proofErr w:type="spellEnd"/>
        <w:r w:rsidRPr="00515FD4" w:rsidR="00515FD4">
          <w:rPr>
            <w:rStyle w:val="Hyperlink"/>
            <w:sz w:val="22"/>
            <w:szCs w:val="22"/>
          </w:rPr>
          <w:t xml:space="preserve"> </w:t>
        </w:r>
        <w:proofErr w:type="spellStart"/>
        <w:r w:rsidRPr="00515FD4" w:rsidR="00515FD4">
          <w:rPr>
            <w:rStyle w:val="Hyperlink"/>
            <w:sz w:val="22"/>
            <w:szCs w:val="22"/>
          </w:rPr>
          <w:t>Amplified</w:t>
        </w:r>
        <w:proofErr w:type="spellEnd"/>
        <w:r w:rsidRPr="00515FD4" w:rsidR="00515FD4">
          <w:rPr>
            <w:rStyle w:val="Hyperlink"/>
            <w:sz w:val="22"/>
            <w:szCs w:val="22"/>
          </w:rPr>
          <w:t>"</w:t>
        </w:r>
      </w:hyperlink>
    </w:p>
    <w:p w:rsidR="008362C1" w:rsidP="008362C1" w:rsidRDefault="008362C1" w14:paraId="3F639655" w14:textId="77777777">
      <w:pPr>
        <w:spacing w:line="360" w:lineRule="auto"/>
        <w:rPr>
          <w:sz w:val="22"/>
          <w:szCs w:val="22"/>
        </w:rPr>
      </w:pPr>
    </w:p>
    <w:p w:rsidRPr="00236BDA" w:rsidR="00236BDA" w:rsidP="00236BDA" w:rsidRDefault="00236BDA" w14:paraId="1C9C5868" w14:textId="620CDE75">
      <w:pPr>
        <w:spacing w:line="360" w:lineRule="auto"/>
        <w:rPr>
          <w:b w:val="1"/>
          <w:bCs w:val="1"/>
          <w:sz w:val="22"/>
          <w:szCs w:val="22"/>
        </w:rPr>
      </w:pPr>
      <w:r w:rsidRPr="44BBB940" w:rsidR="3685A02D">
        <w:rPr>
          <w:b w:val="1"/>
          <w:bCs w:val="1"/>
          <w:sz w:val="22"/>
          <w:szCs w:val="22"/>
        </w:rPr>
        <w:t>Eckdaten zu</w:t>
      </w:r>
      <w:r w:rsidRPr="44BBB940" w:rsidR="0EE92A2A">
        <w:rPr>
          <w:b w:val="1"/>
          <w:bCs w:val="1"/>
          <w:sz w:val="22"/>
          <w:szCs w:val="22"/>
        </w:rPr>
        <w:t>r</w:t>
      </w:r>
      <w:r w:rsidRPr="44BBB940" w:rsidR="3685A02D">
        <w:rPr>
          <w:b w:val="1"/>
          <w:bCs w:val="1"/>
          <w:sz w:val="22"/>
          <w:szCs w:val="22"/>
        </w:rPr>
        <w:t xml:space="preserve"> Milwaukee Prämienaktion:</w:t>
      </w:r>
    </w:p>
    <w:p w:rsidR="00236BDA" w:rsidP="00236BDA" w:rsidRDefault="00236BDA" w14:paraId="55A8C8D6" w14:textId="77777777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 xml:space="preserve">Aktionszeitraum: 01.03. - 31.05.2026 </w:t>
      </w:r>
    </w:p>
    <w:p w:rsidR="00236BDA" w:rsidP="00236BDA" w:rsidRDefault="00236BDA" w14:paraId="104F2B80" w14:textId="77777777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>die Rechnung muss ab 01.</w:t>
      </w:r>
      <w:r>
        <w:rPr>
          <w:sz w:val="22"/>
          <w:szCs w:val="22"/>
        </w:rPr>
        <w:t>0</w:t>
      </w:r>
      <w:r w:rsidRPr="00236BDA">
        <w:rPr>
          <w:sz w:val="22"/>
          <w:szCs w:val="22"/>
        </w:rPr>
        <w:t>3.</w:t>
      </w:r>
      <w:r>
        <w:rPr>
          <w:sz w:val="22"/>
          <w:szCs w:val="22"/>
        </w:rPr>
        <w:t>2026</w:t>
      </w:r>
      <w:r w:rsidRPr="00236BDA">
        <w:rPr>
          <w:sz w:val="22"/>
          <w:szCs w:val="22"/>
        </w:rPr>
        <w:t xml:space="preserve"> ausgestellt worden sein.</w:t>
      </w:r>
    </w:p>
    <w:p w:rsidR="00236BDA" w:rsidP="00043771" w:rsidRDefault="00236BDA" w14:paraId="5C592BFC" w14:textId="77777777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>eine gültige Rechnung muss hochgeladen werden (kein Lieferschein o.ä.)</w:t>
      </w:r>
    </w:p>
    <w:p w:rsidR="00236BDA" w:rsidP="00043771" w:rsidRDefault="00236BDA" w14:paraId="6DCAB66A" w14:textId="77777777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>Jede Rechnung darf nur einmal eingereicht werden</w:t>
      </w:r>
    </w:p>
    <w:p w:rsidRPr="00236BDA" w:rsidR="00236BDA" w:rsidP="00043771" w:rsidRDefault="00236BDA" w14:paraId="6A385C7B" w14:textId="22E82D9C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Es darf nur </w:t>
      </w:r>
      <w:r w:rsidRPr="00236BDA">
        <w:rPr>
          <w:sz w:val="22"/>
          <w:szCs w:val="22"/>
        </w:rPr>
        <w:t>eine Rechnung hochgeladen werden (</w:t>
      </w:r>
      <w:r>
        <w:rPr>
          <w:sz w:val="22"/>
          <w:szCs w:val="22"/>
        </w:rPr>
        <w:t xml:space="preserve">Es dürfen nicht mehrere </w:t>
      </w:r>
      <w:r w:rsidRPr="00236BDA">
        <w:rPr>
          <w:sz w:val="22"/>
          <w:szCs w:val="22"/>
        </w:rPr>
        <w:t>Rechnungen kombiniert werden, der Mindestwert muss also auf einer Rechnung erreicht sein</w:t>
      </w:r>
      <w:r>
        <w:rPr>
          <w:sz w:val="22"/>
          <w:szCs w:val="22"/>
        </w:rPr>
        <w:t>.)</w:t>
      </w:r>
    </w:p>
    <w:p w:rsidR="00236BDA" w:rsidP="008362C1" w:rsidRDefault="00236BDA" w14:paraId="4A5F5C20" w14:textId="77777777">
      <w:pPr>
        <w:spacing w:line="360" w:lineRule="auto"/>
        <w:rPr>
          <w:sz w:val="22"/>
          <w:szCs w:val="22"/>
        </w:rPr>
      </w:pPr>
    </w:p>
    <w:p w:rsidRPr="00836974" w:rsidR="00236BDA" w:rsidP="008362C1" w:rsidRDefault="00236BDA" w14:paraId="55DF06AE" w14:textId="77777777">
      <w:pPr>
        <w:spacing w:line="360" w:lineRule="auto"/>
        <w:rPr>
          <w:sz w:val="22"/>
          <w:szCs w:val="22"/>
        </w:rPr>
      </w:pPr>
    </w:p>
    <w:p w:rsidR="008362C1" w:rsidP="008362C1" w:rsidRDefault="008362C1" w14:paraId="3EEBE712" w14:textId="6CFA8E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Foto: Milwaukee</w:t>
      </w:r>
    </w:p>
    <w:p w:rsidR="008362C1" w:rsidP="00D065C4" w:rsidRDefault="008362C1" w14:paraId="7B0C6731" w14:textId="77777777">
      <w:pPr>
        <w:spacing w:line="360" w:lineRule="auto"/>
        <w:rPr>
          <w:sz w:val="22"/>
          <w:szCs w:val="22"/>
        </w:rPr>
      </w:pPr>
    </w:p>
    <w:p w:rsidR="00215C00" w:rsidP="00D065C4" w:rsidRDefault="00515FD4" w14:paraId="53C16CEA" w14:textId="352A6A53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C5F1188" wp14:editId="51EFB3C6">
            <wp:extent cx="4221480" cy="1205230"/>
            <wp:effectExtent l="0" t="0" r="7620" b="0"/>
            <wp:docPr id="35527757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C00" w:rsidP="00D065C4" w:rsidRDefault="00215C00" w14:paraId="7636F0BE" w14:textId="071E0BE5">
      <w:pPr>
        <w:spacing w:line="360" w:lineRule="auto"/>
        <w:rPr>
          <w:i/>
          <w:iCs/>
          <w:sz w:val="20"/>
        </w:rPr>
      </w:pPr>
      <w:r w:rsidRPr="00215C00">
        <w:rPr>
          <w:i/>
          <w:iCs/>
          <w:sz w:val="20"/>
        </w:rPr>
        <w:t>Mit der aktuellen Kampagne „Mehr kaufen, mehr erhalten“ setzt Milwaukee zusätzliche Impulse für professionelle Anwender in Handwerk und Industrie.</w:t>
      </w:r>
    </w:p>
    <w:p w:rsidR="002F4048" w:rsidP="00D065C4" w:rsidRDefault="002F4048" w14:paraId="26FC1455" w14:textId="77777777">
      <w:pPr>
        <w:spacing w:line="360" w:lineRule="auto"/>
        <w:rPr>
          <w:i/>
          <w:iCs/>
          <w:sz w:val="20"/>
        </w:rPr>
      </w:pPr>
    </w:p>
    <w:p w:rsidR="002F4048" w:rsidP="00D065C4" w:rsidRDefault="00515FD4" w14:paraId="61EBFC13" w14:textId="6EB8041D">
      <w:pPr>
        <w:spacing w:line="360" w:lineRule="auto"/>
        <w:rPr>
          <w:i/>
          <w:iCs/>
          <w:sz w:val="20"/>
        </w:rPr>
      </w:pPr>
      <w:r>
        <w:rPr>
          <w:noProof/>
          <w:sz w:val="22"/>
          <w:szCs w:val="22"/>
        </w:rPr>
        <w:drawing>
          <wp:inline distT="0" distB="0" distL="0" distR="0" wp14:anchorId="2482BBF5" wp14:editId="163387DC">
            <wp:extent cx="3051958" cy="1714377"/>
            <wp:effectExtent l="0" t="0" r="0" b="635"/>
            <wp:docPr id="51100476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75" cy="171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048" w:rsidP="00D065C4" w:rsidRDefault="002F4048" w14:paraId="671BC879" w14:textId="77777777">
      <w:pPr>
        <w:spacing w:line="360" w:lineRule="auto"/>
        <w:rPr>
          <w:i/>
          <w:iCs/>
          <w:sz w:val="20"/>
        </w:rPr>
      </w:pPr>
    </w:p>
    <w:p w:rsidR="002F4048" w:rsidP="00D065C4" w:rsidRDefault="002F4048" w14:paraId="13A013FC" w14:textId="77777777">
      <w:pPr>
        <w:spacing w:line="360" w:lineRule="auto"/>
        <w:rPr>
          <w:i/>
          <w:iCs/>
          <w:sz w:val="20"/>
        </w:rPr>
      </w:pPr>
    </w:p>
    <w:p w:rsidR="002F4048" w:rsidP="00D065C4" w:rsidRDefault="002F4048" w14:paraId="417C545F" w14:textId="77777777">
      <w:pPr>
        <w:spacing w:line="360" w:lineRule="auto"/>
        <w:rPr>
          <w:i/>
          <w:iCs/>
          <w:sz w:val="20"/>
        </w:rPr>
      </w:pPr>
    </w:p>
    <w:p w:rsidRPr="002F4048" w:rsidR="002F4048" w:rsidP="00FA6E8D" w:rsidRDefault="002F4048" w14:paraId="5A52DACE" w14:textId="77777777">
      <w:pPr>
        <w:spacing w:line="360" w:lineRule="auto"/>
        <w:rPr>
          <w:sz w:val="20"/>
        </w:rPr>
      </w:pPr>
    </w:p>
    <w:sectPr w:rsidRPr="002F4048" w:rsidR="002F4048" w:rsidSect="003A3ABD">
      <w:pgSz w:w="11907" w:h="16840" w:orient="portrait"/>
      <w:pgMar w:top="1418" w:right="2976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6E2"/>
    <w:multiLevelType w:val="hybridMultilevel"/>
    <w:tmpl w:val="069A825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1526EB"/>
    <w:multiLevelType w:val="hybridMultilevel"/>
    <w:tmpl w:val="2F86B218"/>
    <w:lvl w:ilvl="0" w:tplc="C65ADE56">
      <w:start w:val="1"/>
      <w:numFmt w:val="decimal"/>
      <w:lvlText w:val="%1)"/>
      <w:lvlJc w:val="left"/>
      <w:pPr>
        <w:ind w:left="1080" w:hanging="360"/>
      </w:pPr>
    </w:lvl>
    <w:lvl w:ilvl="1" w:tplc="2EA61E68">
      <w:start w:val="1"/>
      <w:numFmt w:val="decimal"/>
      <w:lvlText w:val="%2)"/>
      <w:lvlJc w:val="left"/>
      <w:pPr>
        <w:ind w:left="1080" w:hanging="360"/>
      </w:pPr>
    </w:lvl>
    <w:lvl w:ilvl="2" w:tplc="C6123F1C">
      <w:start w:val="1"/>
      <w:numFmt w:val="decimal"/>
      <w:lvlText w:val="%3)"/>
      <w:lvlJc w:val="left"/>
      <w:pPr>
        <w:ind w:left="1080" w:hanging="360"/>
      </w:pPr>
    </w:lvl>
    <w:lvl w:ilvl="3" w:tplc="A4B43D98">
      <w:start w:val="1"/>
      <w:numFmt w:val="decimal"/>
      <w:lvlText w:val="%4)"/>
      <w:lvlJc w:val="left"/>
      <w:pPr>
        <w:ind w:left="1080" w:hanging="360"/>
      </w:pPr>
    </w:lvl>
    <w:lvl w:ilvl="4" w:tplc="74C65410">
      <w:start w:val="1"/>
      <w:numFmt w:val="decimal"/>
      <w:lvlText w:val="%5)"/>
      <w:lvlJc w:val="left"/>
      <w:pPr>
        <w:ind w:left="1080" w:hanging="360"/>
      </w:pPr>
    </w:lvl>
    <w:lvl w:ilvl="5" w:tplc="5C545FF0">
      <w:start w:val="1"/>
      <w:numFmt w:val="decimal"/>
      <w:lvlText w:val="%6)"/>
      <w:lvlJc w:val="left"/>
      <w:pPr>
        <w:ind w:left="1080" w:hanging="360"/>
      </w:pPr>
    </w:lvl>
    <w:lvl w:ilvl="6" w:tplc="E86646FA">
      <w:start w:val="1"/>
      <w:numFmt w:val="decimal"/>
      <w:lvlText w:val="%7)"/>
      <w:lvlJc w:val="left"/>
      <w:pPr>
        <w:ind w:left="1080" w:hanging="360"/>
      </w:pPr>
    </w:lvl>
    <w:lvl w:ilvl="7" w:tplc="425C307E">
      <w:start w:val="1"/>
      <w:numFmt w:val="decimal"/>
      <w:lvlText w:val="%8)"/>
      <w:lvlJc w:val="left"/>
      <w:pPr>
        <w:ind w:left="1080" w:hanging="360"/>
      </w:pPr>
    </w:lvl>
    <w:lvl w:ilvl="8" w:tplc="D890CE00">
      <w:start w:val="1"/>
      <w:numFmt w:val="decimal"/>
      <w:lvlText w:val="%9)"/>
      <w:lvlJc w:val="left"/>
      <w:pPr>
        <w:ind w:left="1080" w:hanging="360"/>
      </w:pPr>
    </w:lvl>
  </w:abstractNum>
  <w:num w:numId="1" w16cid:durableId="1158887062">
    <w:abstractNumId w:val="1"/>
  </w:num>
  <w:num w:numId="2" w16cid:durableId="198816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74"/>
    <w:rsid w:val="00004941"/>
    <w:rsid w:val="000057BC"/>
    <w:rsid w:val="00007B8B"/>
    <w:rsid w:val="00007E3D"/>
    <w:rsid w:val="00010AB0"/>
    <w:rsid w:val="00023114"/>
    <w:rsid w:val="000266EE"/>
    <w:rsid w:val="00054993"/>
    <w:rsid w:val="00055E7C"/>
    <w:rsid w:val="00064190"/>
    <w:rsid w:val="00077F53"/>
    <w:rsid w:val="0008669F"/>
    <w:rsid w:val="00091423"/>
    <w:rsid w:val="00093F24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17F18"/>
    <w:rsid w:val="001279C2"/>
    <w:rsid w:val="001541D3"/>
    <w:rsid w:val="00157A45"/>
    <w:rsid w:val="00162B9F"/>
    <w:rsid w:val="00170ED1"/>
    <w:rsid w:val="00183EB1"/>
    <w:rsid w:val="001918A9"/>
    <w:rsid w:val="00196ACC"/>
    <w:rsid w:val="001B69DB"/>
    <w:rsid w:val="001B6CB3"/>
    <w:rsid w:val="001B6E3B"/>
    <w:rsid w:val="001E46C2"/>
    <w:rsid w:val="00215C00"/>
    <w:rsid w:val="0023175B"/>
    <w:rsid w:val="00236BDA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4048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A3ABD"/>
    <w:rsid w:val="003B6AEA"/>
    <w:rsid w:val="003B6D35"/>
    <w:rsid w:val="003D75BC"/>
    <w:rsid w:val="0040498D"/>
    <w:rsid w:val="004155EE"/>
    <w:rsid w:val="00416CB6"/>
    <w:rsid w:val="00423F15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1A45"/>
    <w:rsid w:val="00504FB3"/>
    <w:rsid w:val="00510B9D"/>
    <w:rsid w:val="00515FD4"/>
    <w:rsid w:val="00543E87"/>
    <w:rsid w:val="00561F26"/>
    <w:rsid w:val="00565ADB"/>
    <w:rsid w:val="00577AD5"/>
    <w:rsid w:val="00593AD9"/>
    <w:rsid w:val="005A0631"/>
    <w:rsid w:val="005C0863"/>
    <w:rsid w:val="005C1F5C"/>
    <w:rsid w:val="005F4855"/>
    <w:rsid w:val="00602A08"/>
    <w:rsid w:val="0060490D"/>
    <w:rsid w:val="0062618E"/>
    <w:rsid w:val="006261A0"/>
    <w:rsid w:val="0062702B"/>
    <w:rsid w:val="006274CC"/>
    <w:rsid w:val="00640B86"/>
    <w:rsid w:val="00661E4C"/>
    <w:rsid w:val="0066249C"/>
    <w:rsid w:val="00676A13"/>
    <w:rsid w:val="0069035D"/>
    <w:rsid w:val="006B0BDB"/>
    <w:rsid w:val="006B6EC2"/>
    <w:rsid w:val="006D653A"/>
    <w:rsid w:val="006E258F"/>
    <w:rsid w:val="006F4594"/>
    <w:rsid w:val="00741727"/>
    <w:rsid w:val="00743868"/>
    <w:rsid w:val="00751767"/>
    <w:rsid w:val="0076656E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362C1"/>
    <w:rsid w:val="00836974"/>
    <w:rsid w:val="008401C2"/>
    <w:rsid w:val="008423BA"/>
    <w:rsid w:val="0084745A"/>
    <w:rsid w:val="00857B18"/>
    <w:rsid w:val="00873F68"/>
    <w:rsid w:val="00875B73"/>
    <w:rsid w:val="008A18A9"/>
    <w:rsid w:val="008B0D51"/>
    <w:rsid w:val="008C390F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D2689"/>
    <w:rsid w:val="009F4143"/>
    <w:rsid w:val="009F4E9F"/>
    <w:rsid w:val="00A001D6"/>
    <w:rsid w:val="00A1060A"/>
    <w:rsid w:val="00A26B85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222A"/>
    <w:rsid w:val="00AE5B51"/>
    <w:rsid w:val="00B06F4B"/>
    <w:rsid w:val="00B221E0"/>
    <w:rsid w:val="00B22850"/>
    <w:rsid w:val="00B33594"/>
    <w:rsid w:val="00B54E64"/>
    <w:rsid w:val="00B618B5"/>
    <w:rsid w:val="00B658C0"/>
    <w:rsid w:val="00B769EC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32583"/>
    <w:rsid w:val="00C45D8A"/>
    <w:rsid w:val="00C47955"/>
    <w:rsid w:val="00C51E7F"/>
    <w:rsid w:val="00C5287E"/>
    <w:rsid w:val="00C52B04"/>
    <w:rsid w:val="00C56468"/>
    <w:rsid w:val="00C60AF3"/>
    <w:rsid w:val="00C66030"/>
    <w:rsid w:val="00C73E34"/>
    <w:rsid w:val="00C74F75"/>
    <w:rsid w:val="00C90E58"/>
    <w:rsid w:val="00C93608"/>
    <w:rsid w:val="00CA4D26"/>
    <w:rsid w:val="00CA6C7D"/>
    <w:rsid w:val="00CB5661"/>
    <w:rsid w:val="00CD0AFC"/>
    <w:rsid w:val="00CD6160"/>
    <w:rsid w:val="00CE1FDF"/>
    <w:rsid w:val="00CF61DE"/>
    <w:rsid w:val="00D0357F"/>
    <w:rsid w:val="00D065C4"/>
    <w:rsid w:val="00D11441"/>
    <w:rsid w:val="00D1290D"/>
    <w:rsid w:val="00D151E7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DD72FF"/>
    <w:rsid w:val="00DF5C68"/>
    <w:rsid w:val="00E001D6"/>
    <w:rsid w:val="00E00CEC"/>
    <w:rsid w:val="00E12090"/>
    <w:rsid w:val="00E37495"/>
    <w:rsid w:val="00E53335"/>
    <w:rsid w:val="00E673FE"/>
    <w:rsid w:val="00E74093"/>
    <w:rsid w:val="00E74445"/>
    <w:rsid w:val="00E75C9C"/>
    <w:rsid w:val="00E83CBB"/>
    <w:rsid w:val="00E86B5C"/>
    <w:rsid w:val="00ED3BC9"/>
    <w:rsid w:val="00EE226A"/>
    <w:rsid w:val="00F02779"/>
    <w:rsid w:val="00F14636"/>
    <w:rsid w:val="00F23D71"/>
    <w:rsid w:val="00F322D9"/>
    <w:rsid w:val="00F35540"/>
    <w:rsid w:val="00F4656D"/>
    <w:rsid w:val="00F541DC"/>
    <w:rsid w:val="00F54CF0"/>
    <w:rsid w:val="00F67457"/>
    <w:rsid w:val="00F703AB"/>
    <w:rsid w:val="00F73AB1"/>
    <w:rsid w:val="00F77982"/>
    <w:rsid w:val="00FA23C2"/>
    <w:rsid w:val="00FA29E6"/>
    <w:rsid w:val="00FA6E8D"/>
    <w:rsid w:val="00FC3DF1"/>
    <w:rsid w:val="00FE0983"/>
    <w:rsid w:val="00FE1D5A"/>
    <w:rsid w:val="00FF0E5C"/>
    <w:rsid w:val="0EE92A2A"/>
    <w:rsid w:val="3685A02D"/>
    <w:rsid w:val="44BB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E6D627"/>
  <w15:chartTrackingRefBased/>
  <w15:docId w15:val="{DD5F32D6-6D57-4785-9FFE-AB1CCFDD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7955"/>
    <w:rPr>
      <w:sz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C47955"/>
    <w:rPr>
      <w:b/>
      <w:bCs/>
    </w:rPr>
  </w:style>
  <w:style w:type="paragraph" w:styleId="berarbeitung">
    <w:name w:val="Revision"/>
    <w:hidden/>
    <w:uiPriority w:val="99"/>
    <w:semiHidden/>
    <w:rsid w:val="008C390F"/>
    <w:rPr>
      <w:sz w:val="24"/>
    </w:rPr>
  </w:style>
  <w:style w:type="paragraph" w:styleId="Listenabsatz">
    <w:name w:val="List Paragraph"/>
    <w:basedOn w:val="Standard"/>
    <w:uiPriority w:val="34"/>
    <w:qFormat/>
    <w:rsid w:val="00236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e.milwaukeetool.eu/promotions/portal/emea/redemption-amplified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.milwaukeetool.eu/de-de/akku-werkzeuge/radios-lautsprecher/baustellenradios/?3390=&amp;3391=&amp;3392=&amp;3393=&amp;3394=&amp;42=&amp;orderby=newest&amp;pageindex=0&amp;systems=M18&amp;technologies=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hyperlink" Target="https://de.milwaukeetool.eu/support/search-results/?searchTerm=akku-baustellenlautsprecher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de.milwaukeetool.eu/de-de/akku-werkzeuge/radios-lautsprecher/" TargetMode="External" Id="rId9" /><Relationship Type="http://schemas.openxmlformats.org/officeDocument/2006/relationships/image" Target="media/image2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F18EB27597D4A8FBEED9C62C81D1B" ma:contentTypeVersion="14" ma:contentTypeDescription="Create a new document." ma:contentTypeScope="" ma:versionID="032d3bd8e2a7dd54af0171f7f76fd203">
  <xsd:schema xmlns:xsd="http://www.w3.org/2001/XMLSchema" xmlns:xs="http://www.w3.org/2001/XMLSchema" xmlns:p="http://schemas.microsoft.com/office/2006/metadata/properties" xmlns:ns2="09d0a125-4c36-45e6-8e29-190efec51865" xmlns:ns3="b6a3d15b-78a4-4ce0-86f6-87d333fcccec" targetNamespace="http://schemas.microsoft.com/office/2006/metadata/properties" ma:root="true" ma:fieldsID="7dade3201dc0d10a7193506f83a8cf09" ns2:_="" ns3:_="">
    <xsd:import namespace="09d0a125-4c36-45e6-8e29-190efec51865"/>
    <xsd:import namespace="b6a3d15b-78a4-4ce0-86f6-87d333fcc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a125-4c36-45e6-8e29-190efec51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c2b515-6a25-4cc0-9dca-5495da4c8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d15b-78a4-4ce0-86f6-87d333fcc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08efdc-f376-4993-9c31-92b6ad896359}" ma:internalName="TaxCatchAll" ma:showField="CatchAllData" ma:web="b6a3d15b-78a4-4ce0-86f6-87d333fc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0a125-4c36-45e6-8e29-190efec51865">
      <Terms xmlns="http://schemas.microsoft.com/office/infopath/2007/PartnerControls"/>
    </lcf76f155ced4ddcb4097134ff3c332f>
    <TaxCatchAll xmlns="b6a3d15b-78a4-4ce0-86f6-87d333fccc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53119-642C-4217-B3BF-7EE2A6BCC892}"/>
</file>

<file path=customXml/itemProps3.xml><?xml version="1.0" encoding="utf-8"?>
<ds:datastoreItem xmlns:ds="http://schemas.openxmlformats.org/officeDocument/2006/customXml" ds:itemID="{3CD7773D-9634-4CB5-AE15-85BEE78D8A7E}">
  <ds:schemaRefs>
    <ds:schemaRef ds:uri="http://schemas.microsoft.com/office/2006/metadata/properties"/>
    <ds:schemaRef ds:uri="http://schemas.microsoft.com/office/infopath/2007/PartnerControls"/>
    <ds:schemaRef ds:uri="09d0a125-4c36-45e6-8e29-190efec51865"/>
    <ds:schemaRef ds:uri="b6a3d15b-78a4-4ce0-86f6-87d333fcccec"/>
  </ds:schemaRefs>
</ds:datastoreItem>
</file>

<file path=customXml/itemProps4.xml><?xml version="1.0" encoding="utf-8"?>
<ds:datastoreItem xmlns:ds="http://schemas.openxmlformats.org/officeDocument/2006/customXml" ds:itemID="{D91018E3-55AA-4D82-BAF4-4A471F651C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PM_Milwaukee_2022.dotx</ap:Template>
  <ap:Application>Microsoft Word for the web</ap:Application>
  <ap:DocSecurity>0</ap:DocSecurity>
  <ap:ScaleCrop>false</ap:ScaleCrop>
  <ap:Company>Pressebüro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Kay_Mueller</cp:lastModifiedBy>
  <cp:revision>5</cp:revision>
  <cp:lastPrinted>2018-10-11T12:12:00Z</cp:lastPrinted>
  <dcterms:created xsi:type="dcterms:W3CDTF">2026-03-23T08:32:00Z</dcterms:created>
  <dcterms:modified xsi:type="dcterms:W3CDTF">2026-03-23T10:43:38Z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0x01010015EF18EB27597D4A8FBEED9C62C81D1B</vt:lpwstr>
  </property>
  <property fmtid="{D5CDD505-2E9C-101B-9397-08002B2CF9AE}" pid="3" name="MediaServiceImageTags">
    <vt:lpwstr/>
  </property>
</Properties>
</file>